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8C3" w:rsidRPr="004A2BED" w:rsidRDefault="00AF78C3" w:rsidP="00AF78C3">
      <w:pPr>
        <w:spacing w:after="120" w:line="240" w:lineRule="auto"/>
        <w:jc w:val="both"/>
        <w:rPr>
          <w:rFonts w:ascii="Times New Roman" w:eastAsia="Times New Roman" w:hAnsi="Times New Roman"/>
          <w:sz w:val="24"/>
          <w:szCs w:val="24"/>
          <w:lang w:val="cs-CZ" w:eastAsia="cs-CZ"/>
        </w:rPr>
      </w:pPr>
      <w:bookmarkStart w:id="0" w:name="_GoBack"/>
      <w:bookmarkEnd w:id="0"/>
    </w:p>
    <w:p w:rsidR="00B02234" w:rsidRDefault="00AF78C3" w:rsidP="00AF78C3">
      <w:pPr>
        <w:pStyle w:val="Nadpis2"/>
        <w:ind w:firstLine="0"/>
        <w:jc w:val="center"/>
        <w:rPr>
          <w:rFonts w:ascii="Calibri" w:hAnsi="Calibri" w:cs="Calibri"/>
          <w:b w:val="0"/>
          <w:color w:val="000000"/>
          <w:sz w:val="26"/>
          <w:szCs w:val="26"/>
        </w:rPr>
      </w:pPr>
      <w:r w:rsidRPr="004B1E89">
        <w:rPr>
          <w:rFonts w:ascii="Calibri" w:hAnsi="Calibri" w:cs="Calibri"/>
          <w:b w:val="0"/>
          <w:color w:val="000000"/>
          <w:sz w:val="26"/>
          <w:szCs w:val="26"/>
        </w:rPr>
        <w:t xml:space="preserve">PŘÍLOHA Č. </w:t>
      </w:r>
      <w:r w:rsidR="00B02234">
        <w:rPr>
          <w:rFonts w:ascii="Calibri" w:hAnsi="Calibri" w:cs="Calibri"/>
          <w:b w:val="0"/>
          <w:color w:val="000000"/>
          <w:sz w:val="26"/>
          <w:szCs w:val="26"/>
        </w:rPr>
        <w:t>7</w:t>
      </w:r>
      <w:r w:rsidR="008C57AE" w:rsidRPr="004B1E89">
        <w:rPr>
          <w:rFonts w:ascii="Calibri" w:hAnsi="Calibri" w:cs="Calibri"/>
          <w:b w:val="0"/>
          <w:color w:val="000000"/>
          <w:sz w:val="26"/>
          <w:szCs w:val="26"/>
        </w:rPr>
        <w:t xml:space="preserve"> </w:t>
      </w:r>
    </w:p>
    <w:p w:rsidR="004B1E89" w:rsidRPr="004B1E89" w:rsidRDefault="008C57AE" w:rsidP="00AF78C3">
      <w:pPr>
        <w:pStyle w:val="Nadpis2"/>
        <w:ind w:firstLine="0"/>
        <w:jc w:val="center"/>
        <w:rPr>
          <w:rFonts w:ascii="Calibri" w:hAnsi="Calibri" w:cs="Calibri"/>
          <w:b w:val="0"/>
          <w:color w:val="000000"/>
          <w:sz w:val="26"/>
          <w:szCs w:val="26"/>
        </w:rPr>
      </w:pPr>
      <w:r w:rsidRPr="004B1E89">
        <w:rPr>
          <w:rFonts w:ascii="Calibri" w:hAnsi="Calibri" w:cs="Calibri"/>
          <w:b w:val="0"/>
          <w:color w:val="000000"/>
          <w:sz w:val="26"/>
          <w:szCs w:val="26"/>
        </w:rPr>
        <w:t>SMLOUVY</w:t>
      </w:r>
      <w:r w:rsidR="00B02234" w:rsidRPr="00B02234">
        <w:rPr>
          <w:rFonts w:ascii="Calibri" w:hAnsi="Calibri" w:cs="Calibri"/>
          <w:b w:val="0"/>
          <w:color w:val="000000"/>
          <w:sz w:val="26"/>
          <w:szCs w:val="26"/>
        </w:rPr>
        <w:t xml:space="preserve"> </w:t>
      </w:r>
      <w:r w:rsidR="00B02234" w:rsidRPr="004B1E89">
        <w:rPr>
          <w:rFonts w:ascii="Calibri" w:hAnsi="Calibri" w:cs="Calibri"/>
          <w:b w:val="0"/>
          <w:color w:val="000000"/>
          <w:sz w:val="26"/>
          <w:szCs w:val="26"/>
        </w:rPr>
        <w:t>NA PROVOZOVÁNÍ MĚSTSKÉ AUTOBUSOVÉ DOPRAVY V CHRUDIMI</w:t>
      </w:r>
    </w:p>
    <w:p w:rsidR="00AF78C3" w:rsidRPr="004B1E89" w:rsidRDefault="004B1E89" w:rsidP="00AF78C3">
      <w:pPr>
        <w:pStyle w:val="Nadpis2"/>
        <w:ind w:firstLine="0"/>
        <w:jc w:val="center"/>
        <w:rPr>
          <w:rFonts w:ascii="Calibri" w:hAnsi="Calibri" w:cs="Calibri"/>
          <w:b w:val="0"/>
          <w:color w:val="000000"/>
          <w:sz w:val="26"/>
          <w:szCs w:val="26"/>
        </w:rPr>
      </w:pPr>
      <w:r w:rsidRPr="004B1E89">
        <w:rPr>
          <w:rFonts w:ascii="Calibri" w:hAnsi="Calibri" w:cs="Calibri"/>
          <w:b w:val="0"/>
          <w:color w:val="000000"/>
          <w:sz w:val="26"/>
          <w:szCs w:val="26"/>
        </w:rPr>
        <w:t>NA OBDOBÍ 2023</w:t>
      </w:r>
      <w:r w:rsidR="00DA6062" w:rsidRPr="004B1E89">
        <w:rPr>
          <w:rFonts w:ascii="Calibri" w:hAnsi="Calibri" w:cs="Calibri"/>
          <w:b w:val="0"/>
          <w:color w:val="000000"/>
          <w:sz w:val="26"/>
          <w:szCs w:val="26"/>
        </w:rPr>
        <w:t xml:space="preserve"> -20</w:t>
      </w:r>
      <w:r w:rsidRPr="004B1E89">
        <w:rPr>
          <w:rFonts w:ascii="Calibri" w:hAnsi="Calibri" w:cs="Calibri"/>
          <w:b w:val="0"/>
          <w:color w:val="000000"/>
          <w:sz w:val="26"/>
          <w:szCs w:val="26"/>
        </w:rPr>
        <w:t>32</w:t>
      </w:r>
    </w:p>
    <w:p w:rsidR="00AF78C3" w:rsidRPr="004B1E89" w:rsidRDefault="00AF78C3" w:rsidP="00AF78C3">
      <w:pPr>
        <w:pStyle w:val="Nadpis2"/>
        <w:ind w:firstLine="0"/>
        <w:jc w:val="center"/>
        <w:rPr>
          <w:rFonts w:ascii="Calibri" w:hAnsi="Calibri" w:cs="Calibri"/>
          <w:color w:val="000000"/>
          <w:sz w:val="24"/>
          <w:szCs w:val="24"/>
        </w:rPr>
      </w:pPr>
    </w:p>
    <w:p w:rsidR="00AF78C3" w:rsidRPr="004B1E89" w:rsidRDefault="00AF78C3" w:rsidP="00AF78C3">
      <w:pPr>
        <w:spacing w:after="120" w:line="240" w:lineRule="auto"/>
        <w:jc w:val="center"/>
        <w:rPr>
          <w:rFonts w:eastAsia="Times New Roman" w:cs="Calibri"/>
          <w:b/>
          <w:caps/>
          <w:sz w:val="26"/>
          <w:szCs w:val="26"/>
          <w:lang w:val="cs-CZ" w:eastAsia="cs-CZ"/>
        </w:rPr>
      </w:pPr>
      <w:r w:rsidRPr="004B1E89">
        <w:rPr>
          <w:rFonts w:eastAsia="Times New Roman" w:cs="Calibri"/>
          <w:b/>
          <w:caps/>
          <w:color w:val="000000"/>
          <w:sz w:val="26"/>
          <w:szCs w:val="26"/>
          <w:lang w:val="cs-CZ" w:eastAsia="cs-CZ"/>
        </w:rPr>
        <w:t>Čipové karty a elektronický odbavovací systém</w:t>
      </w:r>
    </w:p>
    <w:p w:rsidR="00AF78C3" w:rsidRPr="004B1E89" w:rsidRDefault="00AF78C3" w:rsidP="00AF78C3">
      <w:pPr>
        <w:spacing w:after="120" w:line="240" w:lineRule="auto"/>
        <w:ind w:firstLine="14"/>
        <w:jc w:val="both"/>
        <w:rPr>
          <w:rFonts w:eastAsia="Times New Roman" w:cs="Calibri"/>
          <w:color w:val="000000"/>
          <w:sz w:val="24"/>
          <w:szCs w:val="24"/>
          <w:lang w:val="cs-CZ" w:eastAsia="cs-CZ"/>
        </w:rPr>
      </w:pPr>
    </w:p>
    <w:p w:rsidR="00AF78C3" w:rsidRPr="004B1E89" w:rsidRDefault="00AF78C3" w:rsidP="00AF78C3">
      <w:pPr>
        <w:spacing w:after="120" w:line="240" w:lineRule="auto"/>
        <w:ind w:firstLine="14"/>
        <w:jc w:val="both"/>
        <w:rPr>
          <w:rFonts w:eastAsia="Times New Roman" w:cs="Calibri"/>
          <w:sz w:val="24"/>
          <w:szCs w:val="24"/>
          <w:lang w:val="cs-CZ" w:eastAsia="cs-CZ"/>
        </w:rPr>
      </w:pPr>
      <w:r w:rsidRPr="004B1E89">
        <w:rPr>
          <w:rFonts w:eastAsia="Times New Roman" w:cs="Calibri"/>
          <w:color w:val="000000"/>
          <w:sz w:val="24"/>
          <w:szCs w:val="24"/>
          <w:lang w:val="cs-CZ" w:eastAsia="cs-CZ"/>
        </w:rPr>
        <w:t>Odbavovací systém dopravce musí být schopen pracovat s čipovými kartami, elektronickými peněženkami při případné úhradě jízdného spojeného s vydáním papírové jízdenky a vydáním papírových jízdenek při platbě v hotovosti.</w:t>
      </w:r>
    </w:p>
    <w:p w:rsidR="00AF78C3" w:rsidRPr="004B1E89" w:rsidRDefault="00AF78C3" w:rsidP="00AF78C3">
      <w:pPr>
        <w:spacing w:after="120" w:line="240" w:lineRule="auto"/>
        <w:ind w:firstLine="10"/>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 xml:space="preserve">Základním nosičem elektronických jízdních dokladů a základním platebním prostředkem umožňujícím odbavení cestujících elektronickým odbavovacím systémem je bezkontaktní čipová karta (dále jen „BCK“ nebo „čipová karta“), jejíž vydávání cestujícím zajišťuje Dopravce. </w:t>
      </w:r>
    </w:p>
    <w:p w:rsidR="00AF78C3" w:rsidRPr="004B1E89" w:rsidRDefault="00AF78C3" w:rsidP="00AF78C3">
      <w:pPr>
        <w:spacing w:after="120" w:line="240" w:lineRule="auto"/>
        <w:ind w:firstLine="10"/>
        <w:jc w:val="both"/>
        <w:rPr>
          <w:rFonts w:eastAsia="Times New Roman" w:cs="Calibri"/>
          <w:sz w:val="24"/>
          <w:szCs w:val="24"/>
          <w:lang w:val="cs-CZ" w:eastAsia="cs-CZ"/>
        </w:rPr>
      </w:pPr>
      <w:r w:rsidRPr="004B1E89">
        <w:rPr>
          <w:rFonts w:eastAsia="Times New Roman" w:cs="Calibri"/>
          <w:color w:val="000000"/>
          <w:sz w:val="24"/>
          <w:szCs w:val="24"/>
          <w:lang w:val="cs-CZ" w:eastAsia="cs-CZ"/>
        </w:rPr>
        <w:t>S ohledem na existenci systému Integrované regionální dopravy Pardubického kraje je dopravce povinen zajistit kompatibilitu čipových karet s elektronickými odbavovacími systémy ostatních dopravců.</w:t>
      </w: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Zabezpečení elektronického odbavovacího systému je provedeno v souladu s dokumenty:</w:t>
      </w:r>
    </w:p>
    <w:p w:rsidR="00AF78C3" w:rsidRPr="004B1E89" w:rsidRDefault="00AF78C3" w:rsidP="00AF78C3">
      <w:pPr>
        <w:pStyle w:val="Odstavecseseznamem"/>
        <w:numPr>
          <w:ilvl w:val="0"/>
          <w:numId w:val="2"/>
        </w:num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„Nařízení vlády č. 295/2010 Sb. o stanovení požadavků a postupů pro zajištění propojitelnosti elektronických systémů plateb a odbavení cestujících“</w:t>
      </w:r>
    </w:p>
    <w:p w:rsidR="00AF78C3" w:rsidRPr="004B1E89" w:rsidRDefault="00AF78C3" w:rsidP="00AF78C3">
      <w:pPr>
        <w:pStyle w:val="Odstavecseseznamem"/>
        <w:numPr>
          <w:ilvl w:val="0"/>
          <w:numId w:val="2"/>
        </w:num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„Základní technické parametry systémů pro elektronické odbavení cestujících ve veřejné dopravě v ČR“ vydaným dne 14. 12. 2010 Sdružením pro dopravní telematiku.</w:t>
      </w:r>
    </w:p>
    <w:p w:rsidR="00AF78C3" w:rsidRPr="004B1E89" w:rsidRDefault="00AF78C3" w:rsidP="00AF78C3">
      <w:pPr>
        <w:pStyle w:val="Odstavecseseznamem"/>
        <w:numPr>
          <w:ilvl w:val="0"/>
          <w:numId w:val="2"/>
        </w:num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Pro úspěšné zapojení dopravce do systému IREDO na území Pardubického kraje je povinnost dopravce: - dodržovat veškeré bezpečnostní procesy vyplývající z použití bezkontaktních čipových karet a jejich zabezpečení.</w:t>
      </w:r>
    </w:p>
    <w:p w:rsidR="00AF78C3" w:rsidRPr="004B1E89" w:rsidRDefault="00AF78C3" w:rsidP="00AF78C3">
      <w:pPr>
        <w:pStyle w:val="Odstavecseseznamem"/>
        <w:numPr>
          <w:ilvl w:val="0"/>
          <w:numId w:val="2"/>
        </w:num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poskytnout Pardubickému kraji nebo zpracovateli IREDO veškerou součinnost při aktualizaci bezpečnostních procesů o informace týkající se odbavovacího zařízení dopravce.</w:t>
      </w:r>
    </w:p>
    <w:p w:rsidR="00AF78C3" w:rsidRPr="004B1E89" w:rsidRDefault="00AF78C3" w:rsidP="00AF78C3">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poskytnout Pardubickému kraji nebo zpracovateli IREDO veškerou součinnost při implementaci, testování a akceptačních testech nutných pro certifikaci zařízení dopravce pro použití v rámci IREDO.</w:t>
      </w:r>
    </w:p>
    <w:p w:rsidR="00AF78C3" w:rsidRPr="004B1E89" w:rsidRDefault="00AF78C3" w:rsidP="00AF78C3">
      <w:pPr>
        <w:spacing w:after="120" w:line="240" w:lineRule="auto"/>
        <w:jc w:val="both"/>
        <w:rPr>
          <w:rFonts w:eastAsia="Times New Roman" w:cs="Calibri"/>
          <w:sz w:val="24"/>
          <w:szCs w:val="24"/>
          <w:lang w:val="cs-CZ" w:eastAsia="cs-CZ"/>
        </w:rPr>
      </w:pP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b/>
          <w:bCs/>
          <w:color w:val="000000"/>
          <w:sz w:val="24"/>
          <w:szCs w:val="24"/>
          <w:lang w:val="cs-CZ" w:eastAsia="cs-CZ"/>
        </w:rPr>
        <w:t>1. Vydávání bezkontaktních čipových karet cestujícím – předplatné jízdenky</w:t>
      </w:r>
    </w:p>
    <w:p w:rsidR="00AF78C3" w:rsidRPr="004B1E89" w:rsidRDefault="00AF78C3" w:rsidP="00AF78C3">
      <w:pPr>
        <w:spacing w:after="120" w:line="240" w:lineRule="auto"/>
        <w:ind w:firstLine="10"/>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je povinen zajistit vydávání čipových karet – předplatných jízdenek cestujícím jakož i veškeré další procesy související s životním cyklem čipových karet – předplatných jízdenek (příjem žádostí o vydání čipové karty, personalizace čipové karty, výdej čipové karty cestujícímu/držiteli, výměna čipové karty, její ztráta, odcizení, zničení, reklamace atp.) Objednatel může stanovit grafickou podobu čipových karet – předplatných jízdenek.</w:t>
      </w:r>
    </w:p>
    <w:p w:rsidR="00AF78C3" w:rsidRPr="004B1E89" w:rsidRDefault="00AF78C3" w:rsidP="00AF78C3">
      <w:pPr>
        <w:spacing w:after="120" w:line="240" w:lineRule="auto"/>
        <w:ind w:firstLine="24"/>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je povinen bezplatně poskytnout objednateli „volné“ čipové karty v počtu určeném Objednatelem.</w:t>
      </w:r>
    </w:p>
    <w:p w:rsidR="00AF78C3" w:rsidRPr="004B1E89" w:rsidRDefault="00AF78C3" w:rsidP="00AF78C3">
      <w:pPr>
        <w:spacing w:after="120" w:line="240" w:lineRule="auto"/>
        <w:ind w:firstLine="43"/>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lastRenderedPageBreak/>
        <w:t xml:space="preserve">Dopravce je povinen provozovat nejméně jedno prodejní místo čipových karet —předplatných jízdenek zajišťující příjem žádostí o vydání čipové karty, výdej čipové karty jakož i další procesy související s životním cyklem čipové </w:t>
      </w:r>
      <w:proofErr w:type="gramStart"/>
      <w:r w:rsidRPr="004B1E89">
        <w:rPr>
          <w:rFonts w:eastAsia="Times New Roman" w:cs="Calibri"/>
          <w:color w:val="000000"/>
          <w:sz w:val="24"/>
          <w:szCs w:val="24"/>
          <w:lang w:val="cs-CZ" w:eastAsia="cs-CZ"/>
        </w:rPr>
        <w:t>karty.Prodejním</w:t>
      </w:r>
      <w:proofErr w:type="gramEnd"/>
      <w:r w:rsidRPr="004B1E89">
        <w:rPr>
          <w:rFonts w:eastAsia="Times New Roman" w:cs="Calibri"/>
          <w:color w:val="000000"/>
          <w:sz w:val="24"/>
          <w:szCs w:val="24"/>
          <w:lang w:val="cs-CZ" w:eastAsia="cs-CZ"/>
        </w:rPr>
        <w:t xml:space="preserve"> místem čipových karet – předplatných jízdenek bude informační kancelář. Nad rámec </w:t>
      </w:r>
      <w:proofErr w:type="spellStart"/>
      <w:r w:rsidRPr="004B1E89">
        <w:rPr>
          <w:rFonts w:eastAsia="Times New Roman" w:cs="Calibri"/>
          <w:color w:val="000000"/>
          <w:sz w:val="24"/>
          <w:szCs w:val="24"/>
          <w:lang w:val="cs-CZ" w:eastAsia="cs-CZ"/>
        </w:rPr>
        <w:t>smlọuvy</w:t>
      </w:r>
      <w:proofErr w:type="spellEnd"/>
      <w:r w:rsidRPr="004B1E89">
        <w:rPr>
          <w:rFonts w:eastAsia="Times New Roman" w:cs="Calibri"/>
          <w:color w:val="000000"/>
          <w:sz w:val="24"/>
          <w:szCs w:val="24"/>
          <w:lang w:val="cs-CZ" w:eastAsia="cs-CZ"/>
        </w:rPr>
        <w:t xml:space="preserve"> může Dopravce zřídit i další prodejní místa čipových karet – předplatných jízdenek, která musí být umístěna ve vhodných prostorách pro prezenční navštěvování cestujícími/zákazníky. Umístění dalšího prodejního místa čipových karet – předplatných jízdenek a otvírací dobu tohoto prodejního místa oznámí Dopravce Objednateli.</w:t>
      </w:r>
    </w:p>
    <w:p w:rsidR="00AF78C3" w:rsidRPr="004B1E89" w:rsidRDefault="00AF78C3" w:rsidP="00AF78C3">
      <w:pPr>
        <w:spacing w:after="120" w:line="240" w:lineRule="auto"/>
        <w:ind w:firstLine="43"/>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Při vydávání čipových karet — předplatných jízdenek je Dopravce povinen pracovat s osobními údaji žadatele v co nejmenším rozsahu nutném pro vydání osobní čipové karty, a to pouze po dobu potřebnou pro vydání čipové karty. Procesy musí splňovat požadavky zákona č. 101/2000 Sb. o ochraně osobních údajů a o změně některých zákonů, v platném znění („zákon o ochraně osobních údajů“).</w:t>
      </w:r>
    </w:p>
    <w:p w:rsidR="00AF78C3" w:rsidRPr="004B1E89" w:rsidRDefault="00AF78C3" w:rsidP="00AF78C3">
      <w:pPr>
        <w:spacing w:after="120" w:line="240" w:lineRule="auto"/>
        <w:ind w:firstLine="43"/>
        <w:jc w:val="both"/>
        <w:rPr>
          <w:rFonts w:eastAsia="Times New Roman" w:cs="Calibri"/>
          <w:sz w:val="24"/>
          <w:szCs w:val="24"/>
          <w:lang w:val="cs-CZ" w:eastAsia="cs-CZ"/>
        </w:rPr>
      </w:pPr>
      <w:r w:rsidRPr="004B1E89">
        <w:rPr>
          <w:rFonts w:eastAsia="Times New Roman" w:cs="Calibri"/>
          <w:color w:val="000000"/>
          <w:sz w:val="24"/>
          <w:szCs w:val="24"/>
          <w:lang w:val="cs-CZ" w:eastAsia="cs-CZ"/>
        </w:rPr>
        <w:t xml:space="preserve">Ke každé čipové kartě musí být současně vydán certifikát, prokazující jejímu držiteli práva k příslušné čipové kartě. Pro případ ztráty čipové karty – předplatné jízdenky, jejího odcizení či jiné situace vyžadující znemožnění použití karty k tomu neoprávněnou třetí osobou musí Dopravce vydávat seznam zakázaných karet (tzv. </w:t>
      </w:r>
      <w:proofErr w:type="spellStart"/>
      <w:r w:rsidRPr="004B1E89">
        <w:rPr>
          <w:rFonts w:eastAsia="Times New Roman" w:cs="Calibri"/>
          <w:color w:val="000000"/>
          <w:sz w:val="24"/>
          <w:szCs w:val="24"/>
          <w:lang w:val="cs-CZ" w:eastAsia="cs-CZ"/>
        </w:rPr>
        <w:t>blacklist</w:t>
      </w:r>
      <w:proofErr w:type="spellEnd"/>
      <w:r w:rsidRPr="004B1E89">
        <w:rPr>
          <w:rFonts w:eastAsia="Times New Roman" w:cs="Calibri"/>
          <w:color w:val="000000"/>
          <w:sz w:val="24"/>
          <w:szCs w:val="24"/>
          <w:lang w:val="cs-CZ" w:eastAsia="cs-CZ"/>
        </w:rPr>
        <w:t>);</w:t>
      </w:r>
    </w:p>
    <w:p w:rsidR="00AF78C3" w:rsidRPr="004B1E89" w:rsidRDefault="00AF78C3" w:rsidP="00012BA9">
      <w:pPr>
        <w:spacing w:after="120" w:line="240" w:lineRule="auto"/>
        <w:ind w:firstLine="10"/>
        <w:jc w:val="both"/>
        <w:rPr>
          <w:rFonts w:eastAsia="Times New Roman" w:cs="Calibri"/>
          <w:sz w:val="24"/>
          <w:szCs w:val="24"/>
          <w:lang w:val="cs-CZ" w:eastAsia="cs-CZ"/>
        </w:rPr>
      </w:pPr>
      <w:r w:rsidRPr="004B1E89">
        <w:rPr>
          <w:rFonts w:eastAsia="Times New Roman" w:cs="Calibri"/>
          <w:color w:val="000000"/>
          <w:sz w:val="24"/>
          <w:szCs w:val="24"/>
          <w:lang w:val="cs-CZ" w:eastAsia="cs-CZ"/>
        </w:rPr>
        <w:t>Doba platnosti čipových karet — předplatných jízdenek musí být omezena datem 31.</w:t>
      </w:r>
      <w:r w:rsidR="00012BA9" w:rsidRPr="004B1E89">
        <w:rPr>
          <w:rFonts w:eastAsia="Times New Roman" w:cs="Calibri"/>
          <w:color w:val="000000"/>
          <w:sz w:val="24"/>
          <w:szCs w:val="24"/>
          <w:lang w:val="cs-CZ" w:eastAsia="cs-CZ"/>
        </w:rPr>
        <w:t xml:space="preserve"> </w:t>
      </w:r>
      <w:r w:rsidRPr="004B1E89">
        <w:rPr>
          <w:rFonts w:eastAsia="Times New Roman" w:cs="Calibri"/>
          <w:color w:val="000000"/>
          <w:sz w:val="24"/>
          <w:szCs w:val="24"/>
          <w:lang w:val="cs-CZ" w:eastAsia="cs-CZ"/>
        </w:rPr>
        <w:t>12.</w:t>
      </w:r>
      <w:r w:rsidR="00012BA9" w:rsidRPr="004B1E89">
        <w:rPr>
          <w:rFonts w:eastAsia="Times New Roman" w:cs="Calibri"/>
          <w:color w:val="000000"/>
          <w:sz w:val="24"/>
          <w:szCs w:val="24"/>
          <w:lang w:val="cs-CZ" w:eastAsia="cs-CZ"/>
        </w:rPr>
        <w:t xml:space="preserve"> </w:t>
      </w:r>
      <w:r w:rsidRPr="004B1E89">
        <w:rPr>
          <w:rFonts w:eastAsia="Times New Roman" w:cs="Calibri"/>
          <w:color w:val="000000"/>
          <w:sz w:val="24"/>
          <w:szCs w:val="24"/>
          <w:lang w:val="cs-CZ" w:eastAsia="cs-CZ"/>
        </w:rPr>
        <w:t>20</w:t>
      </w:r>
      <w:r w:rsidR="00333744">
        <w:rPr>
          <w:rFonts w:eastAsia="Times New Roman" w:cs="Calibri"/>
          <w:color w:val="000000"/>
          <w:sz w:val="24"/>
          <w:szCs w:val="24"/>
          <w:lang w:val="cs-CZ" w:eastAsia="cs-CZ"/>
        </w:rPr>
        <w:t>3</w:t>
      </w:r>
      <w:r w:rsidR="00012BA9" w:rsidRPr="004B1E89">
        <w:rPr>
          <w:rFonts w:eastAsia="Times New Roman" w:cs="Calibri"/>
          <w:color w:val="000000"/>
          <w:sz w:val="24"/>
          <w:szCs w:val="24"/>
          <w:lang w:val="cs-CZ" w:eastAsia="cs-CZ"/>
        </w:rPr>
        <w:t>2.</w:t>
      </w:r>
      <w:r w:rsidRPr="004B1E89">
        <w:rPr>
          <w:rFonts w:eastAsia="Times New Roman" w:cs="Calibri"/>
          <w:color w:val="000000"/>
          <w:sz w:val="24"/>
          <w:szCs w:val="24"/>
          <w:lang w:val="cs-CZ" w:eastAsia="cs-CZ"/>
        </w:rPr>
        <w:t xml:space="preserve"> Dopravce je povinen vydávat čipové karty – předplatné jízdenky a poskytovat další služby</w:t>
      </w:r>
      <w:r w:rsidR="00012BA9" w:rsidRPr="004B1E89">
        <w:rPr>
          <w:rFonts w:eastAsia="Times New Roman" w:cs="Calibri"/>
          <w:color w:val="000000"/>
          <w:sz w:val="24"/>
          <w:szCs w:val="24"/>
          <w:lang w:val="cs-CZ" w:eastAsia="cs-CZ"/>
        </w:rPr>
        <w:t xml:space="preserve"> </w:t>
      </w:r>
      <w:r w:rsidRPr="004B1E89">
        <w:rPr>
          <w:rFonts w:eastAsia="Times New Roman" w:cs="Calibri"/>
          <w:color w:val="000000"/>
          <w:sz w:val="24"/>
          <w:szCs w:val="24"/>
          <w:lang w:val="cs-CZ" w:eastAsia="cs-CZ"/>
        </w:rPr>
        <w:t>související s celým životním cyklem čipových karet – předplatných jízdenek za ceny, které nepřesáhnou níže uvedené maximální ceny (všechny ceny jsou uvedeny včetně DPH):</w:t>
      </w:r>
    </w:p>
    <w:p w:rsidR="00012BA9" w:rsidRPr="004B1E89" w:rsidRDefault="00012BA9"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 xml:space="preserve">Vydání čipové karty max. </w:t>
      </w:r>
      <w:r w:rsidR="00AF78C3" w:rsidRPr="004B1E89">
        <w:rPr>
          <w:rFonts w:eastAsia="Times New Roman" w:cs="Calibri"/>
          <w:color w:val="000000"/>
          <w:sz w:val="24"/>
          <w:szCs w:val="24"/>
          <w:lang w:val="cs-CZ" w:eastAsia="cs-CZ"/>
        </w:rPr>
        <w:t>1</w:t>
      </w:r>
      <w:r w:rsidRPr="004B1E89">
        <w:rPr>
          <w:rFonts w:eastAsia="Times New Roman" w:cs="Calibri"/>
          <w:color w:val="000000"/>
          <w:sz w:val="24"/>
          <w:szCs w:val="24"/>
          <w:lang w:val="cs-CZ" w:eastAsia="cs-CZ"/>
        </w:rPr>
        <w:t>5</w:t>
      </w:r>
      <w:r w:rsidR="00AF78C3" w:rsidRPr="004B1E89">
        <w:rPr>
          <w:rFonts w:eastAsia="Times New Roman" w:cs="Calibri"/>
          <w:color w:val="000000"/>
          <w:sz w:val="24"/>
          <w:szCs w:val="24"/>
          <w:lang w:val="cs-CZ" w:eastAsia="cs-CZ"/>
        </w:rPr>
        <w:t>0 Kč</w:t>
      </w:r>
      <w:r w:rsidRPr="004B1E89">
        <w:rPr>
          <w:rFonts w:eastAsia="Times New Roman" w:cs="Calibri"/>
          <w:color w:val="000000"/>
          <w:sz w:val="24"/>
          <w:szCs w:val="24"/>
          <w:lang w:val="cs-CZ" w:eastAsia="cs-CZ"/>
        </w:rPr>
        <w:t>.</w:t>
      </w:r>
    </w:p>
    <w:p w:rsidR="00AF78C3" w:rsidRPr="004B1E89" w:rsidRDefault="00012BA9"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Při uznané reklamaci z</w:t>
      </w:r>
      <w:r w:rsidR="00AF78C3" w:rsidRPr="004B1E89">
        <w:rPr>
          <w:rFonts w:eastAsia="Times New Roman" w:cs="Calibri"/>
          <w:color w:val="000000"/>
          <w:sz w:val="24"/>
          <w:szCs w:val="24"/>
          <w:lang w:val="cs-CZ" w:eastAsia="cs-CZ"/>
        </w:rPr>
        <w:t>darma</w:t>
      </w:r>
    </w:p>
    <w:p w:rsidR="00012BA9"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 xml:space="preserve">Zablokování zdarma </w:t>
      </w:r>
    </w:p>
    <w:p w:rsidR="00AF78C3"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 xml:space="preserve">Odblokování </w:t>
      </w:r>
      <w:r w:rsidR="00012BA9" w:rsidRPr="004B1E89">
        <w:rPr>
          <w:rFonts w:eastAsia="Times New Roman" w:cs="Calibri"/>
          <w:color w:val="000000"/>
          <w:sz w:val="24"/>
          <w:szCs w:val="24"/>
          <w:lang w:val="cs-CZ" w:eastAsia="cs-CZ"/>
        </w:rPr>
        <w:t>max. 100</w:t>
      </w:r>
      <w:r w:rsidRPr="004B1E89">
        <w:rPr>
          <w:rFonts w:eastAsia="Times New Roman" w:cs="Calibri"/>
          <w:color w:val="000000"/>
          <w:sz w:val="24"/>
          <w:szCs w:val="24"/>
          <w:lang w:val="cs-CZ" w:eastAsia="cs-CZ"/>
        </w:rPr>
        <w:t xml:space="preserve"> K</w:t>
      </w:r>
      <w:r w:rsidR="00012BA9" w:rsidRPr="004B1E89">
        <w:rPr>
          <w:rFonts w:eastAsia="Times New Roman" w:cs="Calibri"/>
          <w:color w:val="000000"/>
          <w:sz w:val="24"/>
          <w:szCs w:val="24"/>
          <w:lang w:val="cs-CZ" w:eastAsia="cs-CZ"/>
        </w:rPr>
        <w:t>č.</w:t>
      </w:r>
    </w:p>
    <w:p w:rsidR="00AF78C3" w:rsidRPr="004B1E89" w:rsidRDefault="00AF78C3" w:rsidP="00AF78C3">
      <w:pPr>
        <w:spacing w:after="120" w:line="240" w:lineRule="auto"/>
        <w:ind w:firstLine="10"/>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je v souvislosti s vydáváním čipových karet – předplatné jízdenky povinen naplňovat veškeré podmínky zákona č. 284/2009 Sb., o platebním styku, v platném znění (dále jen „zákon o platebním styku“), platné pro vydavatele elektronických peněž malého rozsahu a dodržovat veškeré zákonné povinnosti s vydáváním elektronických peněz.</w:t>
      </w: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b/>
          <w:bCs/>
          <w:color w:val="000000"/>
          <w:sz w:val="24"/>
          <w:szCs w:val="24"/>
          <w:lang w:val="cs-CZ" w:eastAsia="cs-CZ"/>
        </w:rPr>
        <w:t>2. Odbavovací zařízení</w:t>
      </w:r>
    </w:p>
    <w:p w:rsidR="00AF78C3" w:rsidRPr="004B1E89" w:rsidRDefault="00AF78C3" w:rsidP="00AF78C3">
      <w:pPr>
        <w:spacing w:after="120" w:line="240" w:lineRule="auto"/>
        <w:ind w:firstLine="5"/>
        <w:jc w:val="both"/>
        <w:rPr>
          <w:rFonts w:eastAsia="Times New Roman" w:cs="Calibri"/>
          <w:sz w:val="24"/>
          <w:szCs w:val="24"/>
          <w:lang w:val="cs-CZ" w:eastAsia="cs-CZ"/>
        </w:rPr>
      </w:pPr>
      <w:r w:rsidRPr="004B1E89">
        <w:rPr>
          <w:rFonts w:eastAsia="Times New Roman" w:cs="Calibri"/>
          <w:color w:val="000000"/>
          <w:sz w:val="24"/>
          <w:szCs w:val="24"/>
          <w:lang w:val="cs-CZ" w:eastAsia="cs-CZ"/>
        </w:rPr>
        <w:t xml:space="preserve">Odbavovací systém dopravce musí být schopen pracovat s čipovými kartami – předplatnými jízdenkami, a vydáním papírových jízdenek u řidiče při platbě v hotovosti nebo prostřednictvím elektronické peněženky podle platného tarifu </w:t>
      </w:r>
      <w:r w:rsidR="00012BA9" w:rsidRPr="004B1E89">
        <w:rPr>
          <w:rFonts w:eastAsia="Times New Roman" w:cs="Calibri"/>
          <w:color w:val="000000"/>
          <w:sz w:val="24"/>
          <w:szCs w:val="24"/>
          <w:lang w:val="cs-CZ" w:eastAsia="cs-CZ"/>
        </w:rPr>
        <w:t>Městské autobusové dopravy Chrudim</w:t>
      </w:r>
      <w:r w:rsidRPr="004B1E89">
        <w:rPr>
          <w:rFonts w:eastAsia="Times New Roman" w:cs="Calibri"/>
          <w:color w:val="000000"/>
          <w:sz w:val="24"/>
          <w:szCs w:val="24"/>
          <w:lang w:val="cs-CZ" w:eastAsia="cs-CZ"/>
        </w:rPr>
        <w:t>.</w:t>
      </w:r>
    </w:p>
    <w:p w:rsidR="00AF78C3" w:rsidRPr="004B1E89" w:rsidRDefault="00AF78C3" w:rsidP="00AF78C3">
      <w:pPr>
        <w:spacing w:after="120" w:line="240" w:lineRule="auto"/>
        <w:ind w:firstLine="10"/>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je povinen zajistit, aby tímto odbavovacím zařízením byla vybavena všechna vozidla používaná Dopravcem k plnění této smlouvy</w:t>
      </w:r>
    </w:p>
    <w:p w:rsidR="00AF78C3" w:rsidRPr="004B1E89" w:rsidRDefault="00AF78C3" w:rsidP="00AF78C3">
      <w:pPr>
        <w:spacing w:after="120" w:line="240" w:lineRule="auto"/>
        <w:ind w:firstLine="14"/>
        <w:jc w:val="both"/>
        <w:rPr>
          <w:rFonts w:eastAsia="Times New Roman" w:cs="Calibri"/>
          <w:sz w:val="24"/>
          <w:szCs w:val="24"/>
          <w:lang w:val="cs-CZ" w:eastAsia="cs-CZ"/>
        </w:rPr>
      </w:pPr>
      <w:r w:rsidRPr="004B1E89">
        <w:rPr>
          <w:rFonts w:eastAsia="Times New Roman" w:cs="Calibri"/>
          <w:color w:val="000000"/>
          <w:sz w:val="24"/>
          <w:szCs w:val="24"/>
          <w:lang w:val="cs-CZ" w:eastAsia="cs-CZ"/>
        </w:rPr>
        <w:t>Vozidlo zajištující provoz spoje musí být vybaveno funkčním odbavovacím zařízením. V případě, že dojde k poruše odbavovacího zařízení je povinností dopravce ihned nahlásit objednateli den a spoj, při kterém bylo odbavovací zařízení nefunkční.</w:t>
      </w:r>
    </w:p>
    <w:p w:rsidR="00AF78C3" w:rsidRPr="004B1E89" w:rsidRDefault="00AF78C3" w:rsidP="00AF78C3">
      <w:pPr>
        <w:spacing w:after="120" w:line="240" w:lineRule="auto"/>
        <w:ind w:firstLine="38"/>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musí zajistit kompatibilitu čipových karet – předplatných jízdenek a papírových jízdenek ve vztahu k</w:t>
      </w:r>
      <w:r w:rsidR="00012BA9" w:rsidRPr="004B1E89">
        <w:rPr>
          <w:rFonts w:eastAsia="Times New Roman" w:cs="Calibri"/>
          <w:color w:val="000000"/>
          <w:sz w:val="24"/>
          <w:szCs w:val="24"/>
          <w:lang w:val="cs-CZ" w:eastAsia="cs-CZ"/>
        </w:rPr>
        <w:t> systému IREDO</w:t>
      </w:r>
      <w:r w:rsidRPr="004B1E89">
        <w:rPr>
          <w:rFonts w:eastAsia="Times New Roman" w:cs="Calibri"/>
          <w:color w:val="000000"/>
          <w:sz w:val="24"/>
          <w:szCs w:val="24"/>
          <w:lang w:val="cs-CZ" w:eastAsia="cs-CZ"/>
        </w:rPr>
        <w:t>.</w:t>
      </w:r>
    </w:p>
    <w:p w:rsidR="00AF78C3" w:rsidRPr="004B1E89" w:rsidRDefault="00AF78C3" w:rsidP="00AF78C3">
      <w:pPr>
        <w:spacing w:after="120" w:line="240" w:lineRule="auto"/>
        <w:ind w:firstLine="10"/>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 xml:space="preserve">V městské </w:t>
      </w:r>
      <w:r w:rsidR="00012BA9" w:rsidRPr="004B1E89">
        <w:rPr>
          <w:rFonts w:eastAsia="Times New Roman" w:cs="Calibri"/>
          <w:color w:val="000000"/>
          <w:sz w:val="24"/>
          <w:szCs w:val="24"/>
          <w:lang w:val="cs-CZ" w:eastAsia="cs-CZ"/>
        </w:rPr>
        <w:t>autobusové</w:t>
      </w:r>
      <w:r w:rsidRPr="004B1E89">
        <w:rPr>
          <w:rFonts w:eastAsia="Times New Roman" w:cs="Calibri"/>
          <w:color w:val="000000"/>
          <w:sz w:val="24"/>
          <w:szCs w:val="24"/>
          <w:lang w:val="cs-CZ" w:eastAsia="cs-CZ"/>
        </w:rPr>
        <w:t xml:space="preserve"> dopravě </w:t>
      </w:r>
      <w:r w:rsidR="00012BA9" w:rsidRPr="004B1E89">
        <w:rPr>
          <w:rFonts w:eastAsia="Times New Roman" w:cs="Calibri"/>
          <w:color w:val="000000"/>
          <w:sz w:val="24"/>
          <w:szCs w:val="24"/>
          <w:lang w:val="cs-CZ" w:eastAsia="cs-CZ"/>
        </w:rPr>
        <w:t>Chrudim</w:t>
      </w:r>
      <w:r w:rsidRPr="004B1E89">
        <w:rPr>
          <w:rFonts w:eastAsia="Times New Roman" w:cs="Calibri"/>
          <w:color w:val="000000"/>
          <w:sz w:val="24"/>
          <w:szCs w:val="24"/>
          <w:lang w:val="cs-CZ" w:eastAsia="cs-CZ"/>
        </w:rPr>
        <w:t xml:space="preserve"> je nástup předními dveřmi s prodejem a kontrolou jízdních dokladů řidičem. Odbavovací zařízení je proto umístěno v prostoru řidiče. Volby </w:t>
      </w:r>
      <w:r w:rsidRPr="004B1E89">
        <w:rPr>
          <w:rFonts w:eastAsia="Times New Roman" w:cs="Calibri"/>
          <w:color w:val="000000"/>
          <w:sz w:val="24"/>
          <w:szCs w:val="24"/>
          <w:lang w:val="cs-CZ" w:eastAsia="cs-CZ"/>
        </w:rPr>
        <w:lastRenderedPageBreak/>
        <w:t>provádí řidič, cestující pouze přikládá kartu a případně odebírá papírový doklad. Ve vozidle je možné se bezhotovostně odbavit z karty nebo provést platbu v hotovosti. Z operací s kartou je povoleno dobití elektronické peněženky, zakoupení elektronické nebo papírové jízdenky pro jednotlivou jízdu nebo časového kupónu. Odbavovací zařízení musí být umístěno tak, aby nebránilo řidiči ve výhledu, aby bylo ergonomicky ovladatelné a aby byly potřebné prvky snadno dosažitelné pro cestujícího.</w:t>
      </w:r>
    </w:p>
    <w:p w:rsidR="00B4187C" w:rsidRPr="004B1E89" w:rsidRDefault="00B4187C" w:rsidP="00AF78C3">
      <w:pPr>
        <w:spacing w:after="120" w:line="240" w:lineRule="auto"/>
        <w:ind w:firstLine="10"/>
        <w:jc w:val="both"/>
        <w:rPr>
          <w:rFonts w:eastAsia="Times New Roman" w:cs="Calibri"/>
          <w:sz w:val="24"/>
          <w:szCs w:val="24"/>
          <w:lang w:val="cs-CZ" w:eastAsia="cs-CZ"/>
        </w:rPr>
      </w:pP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b/>
          <w:bCs/>
          <w:color w:val="000000"/>
          <w:sz w:val="24"/>
          <w:szCs w:val="24"/>
          <w:lang w:val="cs-CZ" w:eastAsia="cs-CZ"/>
        </w:rPr>
        <w:t>3. Minimální povinné údaje uvedené na papírové jízdence</w:t>
      </w: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m</w:t>
      </w:r>
      <w:r w:rsidR="00012BA9" w:rsidRPr="004B1E89">
        <w:rPr>
          <w:rFonts w:eastAsia="Times New Roman" w:cs="Calibri"/>
          <w:color w:val="000000"/>
          <w:sz w:val="24"/>
          <w:szCs w:val="24"/>
          <w:lang w:val="cs-CZ" w:eastAsia="cs-CZ"/>
        </w:rPr>
        <w:t xml:space="preserve">usí zajistit, aby jízdní doklad </w:t>
      </w:r>
      <w:r w:rsidRPr="004B1E89">
        <w:rPr>
          <w:rFonts w:eastAsia="Times New Roman" w:cs="Calibri"/>
          <w:color w:val="000000"/>
          <w:sz w:val="24"/>
          <w:szCs w:val="24"/>
          <w:lang w:val="cs-CZ" w:eastAsia="cs-CZ"/>
        </w:rPr>
        <w:t>obsahoval minimálně následující údaje:</w:t>
      </w:r>
    </w:p>
    <w:p w:rsidR="00012BA9"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název dopravce, který vydal jízdenku, jeho adresu a IČ, DIČ</w:t>
      </w:r>
    </w:p>
    <w:p w:rsidR="00AF78C3"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jméno řidiče, který jízdenku vydal</w:t>
      </w:r>
      <w:r w:rsidR="00012BA9" w:rsidRPr="004B1E89">
        <w:rPr>
          <w:rFonts w:eastAsia="Times New Roman" w:cs="Calibri"/>
          <w:color w:val="000000"/>
          <w:sz w:val="24"/>
          <w:szCs w:val="24"/>
          <w:lang w:val="cs-CZ" w:eastAsia="cs-CZ"/>
        </w:rPr>
        <w:t>,</w:t>
      </w:r>
    </w:p>
    <w:p w:rsidR="00012BA9" w:rsidRPr="004B1E89" w:rsidRDefault="00012BA9"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číslo pokladny,</w:t>
      </w:r>
    </w:p>
    <w:p w:rsidR="00012BA9"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číslo linky, spoje, případně místo, kde byl tento lístek vydán</w:t>
      </w:r>
      <w:r w:rsidR="00012BA9" w:rsidRPr="004B1E89">
        <w:rPr>
          <w:rFonts w:eastAsia="Times New Roman" w:cs="Calibri"/>
          <w:color w:val="000000"/>
          <w:sz w:val="24"/>
          <w:szCs w:val="24"/>
          <w:lang w:val="cs-CZ" w:eastAsia="cs-CZ"/>
        </w:rPr>
        <w:t>,</w:t>
      </w:r>
    </w:p>
    <w:p w:rsidR="00AF78C3"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TARIF (</w:t>
      </w:r>
      <w:r w:rsidR="00012BA9" w:rsidRPr="004B1E89">
        <w:rPr>
          <w:rFonts w:eastAsia="Times New Roman" w:cs="Calibri"/>
          <w:color w:val="000000"/>
          <w:sz w:val="24"/>
          <w:szCs w:val="24"/>
          <w:lang w:val="cs-CZ" w:eastAsia="cs-CZ"/>
        </w:rPr>
        <w:t>MAD Chrudim</w:t>
      </w:r>
      <w:r w:rsidRPr="004B1E89">
        <w:rPr>
          <w:rFonts w:eastAsia="Times New Roman" w:cs="Calibri"/>
          <w:color w:val="000000"/>
          <w:sz w:val="24"/>
          <w:szCs w:val="24"/>
          <w:lang w:val="cs-CZ" w:eastAsia="cs-CZ"/>
        </w:rPr>
        <w:t>)</w:t>
      </w:r>
    </w:p>
    <w:p w:rsidR="00AF78C3"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DATUM - datum výdeje jízdenky</w:t>
      </w:r>
    </w:p>
    <w:p w:rsidR="00AF78C3" w:rsidRPr="004B1E89" w:rsidRDefault="00012BA9" w:rsidP="00012BA9">
      <w:pPr>
        <w:pStyle w:val="Odstavecseseznamem"/>
        <w:numPr>
          <w:ilvl w:val="0"/>
          <w:numId w:val="2"/>
        </w:numPr>
        <w:spacing w:after="120" w:line="240" w:lineRule="auto"/>
        <w:jc w:val="both"/>
        <w:rPr>
          <w:rFonts w:eastAsia="Times New Roman" w:cs="Calibri"/>
          <w:color w:val="000000"/>
          <w:sz w:val="24"/>
          <w:szCs w:val="24"/>
          <w:lang w:val="cs-CZ" w:eastAsia="cs-CZ"/>
        </w:rPr>
      </w:pPr>
      <w:proofErr w:type="gramStart"/>
      <w:r w:rsidRPr="004B1E89">
        <w:rPr>
          <w:rFonts w:eastAsia="Times New Roman" w:cs="Calibri"/>
          <w:color w:val="000000"/>
          <w:sz w:val="24"/>
          <w:szCs w:val="24"/>
          <w:lang w:val="cs-CZ" w:eastAsia="cs-CZ"/>
        </w:rPr>
        <w:t>Č</w:t>
      </w:r>
      <w:r w:rsidR="00AF78C3" w:rsidRPr="004B1E89">
        <w:rPr>
          <w:rFonts w:eastAsia="Times New Roman" w:cs="Calibri"/>
          <w:color w:val="000000"/>
          <w:sz w:val="24"/>
          <w:szCs w:val="24"/>
          <w:lang w:val="cs-CZ" w:eastAsia="cs-CZ"/>
        </w:rPr>
        <w:t>AS - čas</w:t>
      </w:r>
      <w:proofErr w:type="gramEnd"/>
      <w:r w:rsidR="00AF78C3" w:rsidRPr="004B1E89">
        <w:rPr>
          <w:rFonts w:eastAsia="Times New Roman" w:cs="Calibri"/>
          <w:color w:val="000000"/>
          <w:sz w:val="24"/>
          <w:szCs w:val="24"/>
          <w:lang w:val="cs-CZ" w:eastAsia="cs-CZ"/>
        </w:rPr>
        <w:t xml:space="preserve"> výdeje jízdenky výrazný text Platí do: PLATNOST</w:t>
      </w:r>
      <w:r w:rsidRPr="004B1E89">
        <w:rPr>
          <w:rFonts w:eastAsia="Times New Roman" w:cs="Calibri"/>
          <w:color w:val="000000"/>
          <w:sz w:val="24"/>
          <w:szCs w:val="24"/>
          <w:lang w:val="cs-CZ" w:eastAsia="cs-CZ"/>
        </w:rPr>
        <w:t xml:space="preserve"> </w:t>
      </w:r>
      <w:r w:rsidR="00AF78C3" w:rsidRPr="004B1E89">
        <w:rPr>
          <w:rFonts w:eastAsia="Times New Roman" w:cs="Calibri"/>
          <w:color w:val="000000"/>
          <w:sz w:val="24"/>
          <w:szCs w:val="24"/>
          <w:lang w:val="cs-CZ" w:eastAsia="cs-CZ"/>
        </w:rPr>
        <w:t>DO</w:t>
      </w:r>
      <w:r w:rsidRPr="004B1E89">
        <w:rPr>
          <w:rFonts w:eastAsia="Times New Roman" w:cs="Calibri"/>
          <w:color w:val="000000"/>
          <w:sz w:val="24"/>
          <w:szCs w:val="24"/>
          <w:lang w:val="cs-CZ" w:eastAsia="cs-CZ"/>
        </w:rPr>
        <w:t xml:space="preserve"> </w:t>
      </w:r>
      <w:r w:rsidR="00AF78C3" w:rsidRPr="004B1E89">
        <w:rPr>
          <w:rFonts w:eastAsia="Times New Roman" w:cs="Calibri"/>
          <w:color w:val="000000"/>
          <w:sz w:val="24"/>
          <w:szCs w:val="24"/>
          <w:lang w:val="cs-CZ" w:eastAsia="cs-CZ"/>
        </w:rPr>
        <w:t>DATUM, PLATNOST</w:t>
      </w:r>
      <w:r w:rsidRPr="004B1E89">
        <w:rPr>
          <w:rFonts w:eastAsia="Times New Roman" w:cs="Calibri"/>
          <w:color w:val="000000"/>
          <w:sz w:val="24"/>
          <w:szCs w:val="24"/>
          <w:lang w:val="cs-CZ" w:eastAsia="cs-CZ"/>
        </w:rPr>
        <w:t xml:space="preserve"> </w:t>
      </w:r>
      <w:r w:rsidR="00AF78C3" w:rsidRPr="004B1E89">
        <w:rPr>
          <w:rFonts w:eastAsia="Times New Roman" w:cs="Calibri"/>
          <w:color w:val="000000"/>
          <w:sz w:val="24"/>
          <w:szCs w:val="24"/>
          <w:lang w:val="cs-CZ" w:eastAsia="cs-CZ"/>
        </w:rPr>
        <w:t>DO</w:t>
      </w:r>
      <w:r w:rsidRPr="004B1E89">
        <w:rPr>
          <w:rFonts w:eastAsia="Times New Roman" w:cs="Calibri"/>
          <w:color w:val="000000"/>
          <w:sz w:val="24"/>
          <w:szCs w:val="24"/>
          <w:lang w:val="cs-CZ" w:eastAsia="cs-CZ"/>
        </w:rPr>
        <w:t xml:space="preserve"> </w:t>
      </w:r>
      <w:r w:rsidR="00AF78C3" w:rsidRPr="004B1E89">
        <w:rPr>
          <w:rFonts w:eastAsia="Times New Roman" w:cs="Calibri"/>
          <w:color w:val="000000"/>
          <w:sz w:val="24"/>
          <w:szCs w:val="24"/>
          <w:lang w:val="cs-CZ" w:eastAsia="cs-CZ"/>
        </w:rPr>
        <w:t>ČAS (datum a čas konce platnosti jízdenky)</w:t>
      </w:r>
    </w:p>
    <w:p w:rsidR="00AF78C3" w:rsidRPr="004B1E89" w:rsidRDefault="00AF78C3" w:rsidP="00012BA9">
      <w:pPr>
        <w:pStyle w:val="Odstavecseseznamem"/>
        <w:numPr>
          <w:ilvl w:val="0"/>
          <w:numId w:val="2"/>
        </w:numPr>
        <w:spacing w:after="120" w:line="240" w:lineRule="auto"/>
        <w:jc w:val="both"/>
        <w:rPr>
          <w:rFonts w:eastAsia="Times New Roman" w:cs="Calibri"/>
          <w:color w:val="000000"/>
          <w:sz w:val="24"/>
          <w:szCs w:val="24"/>
          <w:lang w:val="cs-CZ" w:eastAsia="cs-CZ"/>
        </w:rPr>
      </w:pPr>
      <w:r w:rsidRPr="004B1E89">
        <w:rPr>
          <w:rFonts w:eastAsia="Times New Roman" w:cs="Calibri"/>
          <w:color w:val="000000"/>
          <w:sz w:val="24"/>
          <w:szCs w:val="24"/>
          <w:lang w:val="cs-CZ" w:eastAsia="cs-CZ"/>
        </w:rPr>
        <w:t>CENA (cena jízdenky včetně DPH) DPH (DPH z ceny jízdenky, případně pouze údaj o sazbě DPH)</w:t>
      </w:r>
    </w:p>
    <w:p w:rsidR="00AF78C3" w:rsidRPr="004B1E89" w:rsidRDefault="00AF78C3" w:rsidP="00AF78C3">
      <w:pPr>
        <w:spacing w:after="120" w:line="240" w:lineRule="auto"/>
        <w:ind w:firstLine="19"/>
        <w:jc w:val="both"/>
        <w:rPr>
          <w:rFonts w:eastAsia="Times New Roman" w:cs="Calibri"/>
          <w:sz w:val="24"/>
          <w:szCs w:val="24"/>
          <w:lang w:val="cs-CZ" w:eastAsia="cs-CZ"/>
        </w:rPr>
      </w:pPr>
      <w:r w:rsidRPr="004B1E89">
        <w:rPr>
          <w:rFonts w:eastAsia="Times New Roman" w:cs="Calibri"/>
          <w:color w:val="000000"/>
          <w:sz w:val="24"/>
          <w:szCs w:val="24"/>
          <w:lang w:val="cs-CZ" w:eastAsia="cs-CZ"/>
        </w:rPr>
        <w:t>Dopravce bezplatně zajistí umístění textové informace pro</w:t>
      </w:r>
      <w:r w:rsidR="00012BA9" w:rsidRPr="004B1E89">
        <w:rPr>
          <w:rFonts w:eastAsia="Times New Roman" w:cs="Calibri"/>
          <w:color w:val="000000"/>
          <w:sz w:val="24"/>
          <w:szCs w:val="24"/>
          <w:lang w:val="cs-CZ" w:eastAsia="cs-CZ"/>
        </w:rPr>
        <w:t xml:space="preserve"> cestující na tomto jízdním dokl</w:t>
      </w:r>
      <w:r w:rsidRPr="004B1E89">
        <w:rPr>
          <w:rFonts w:eastAsia="Times New Roman" w:cs="Calibri"/>
          <w:color w:val="000000"/>
          <w:sz w:val="24"/>
          <w:szCs w:val="24"/>
          <w:lang w:val="cs-CZ" w:eastAsia="cs-CZ"/>
        </w:rPr>
        <w:t>adu a to nejpozději do 3 pracovních dnů od doručené písemné žádosti objednatele,</w:t>
      </w: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b/>
          <w:bCs/>
          <w:color w:val="000000"/>
          <w:sz w:val="24"/>
          <w:szCs w:val="24"/>
          <w:lang w:val="cs-CZ" w:eastAsia="cs-CZ"/>
        </w:rPr>
        <w:t>4. Ochrana jízdního dokladu</w:t>
      </w: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color w:val="000000"/>
          <w:sz w:val="24"/>
          <w:szCs w:val="24"/>
          <w:lang w:val="cs-CZ" w:eastAsia="cs-CZ"/>
        </w:rPr>
        <w:t>Za ochranu proti zneužití jízdních dokladů je odpovědný Dopravce.</w:t>
      </w:r>
    </w:p>
    <w:p w:rsidR="00AF78C3" w:rsidRPr="004B1E89" w:rsidRDefault="00AF78C3" w:rsidP="00AF78C3">
      <w:pPr>
        <w:spacing w:after="120" w:line="240" w:lineRule="auto"/>
        <w:jc w:val="both"/>
        <w:rPr>
          <w:rFonts w:eastAsia="Times New Roman" w:cs="Calibri"/>
          <w:sz w:val="24"/>
          <w:szCs w:val="24"/>
          <w:lang w:val="cs-CZ" w:eastAsia="cs-CZ"/>
        </w:rPr>
      </w:pPr>
      <w:r w:rsidRPr="004B1E89">
        <w:rPr>
          <w:rFonts w:eastAsia="Times New Roman" w:cs="Calibri"/>
          <w:b/>
          <w:bCs/>
          <w:color w:val="000000"/>
          <w:sz w:val="24"/>
          <w:szCs w:val="24"/>
          <w:lang w:val="cs-CZ" w:eastAsia="cs-CZ"/>
        </w:rPr>
        <w:t>5. Ostatní</w:t>
      </w:r>
    </w:p>
    <w:p w:rsidR="00892803" w:rsidRPr="00012BA9" w:rsidRDefault="00AF78C3" w:rsidP="00012BA9">
      <w:pPr>
        <w:spacing w:after="120" w:line="240" w:lineRule="auto"/>
        <w:ind w:firstLine="14"/>
        <w:jc w:val="both"/>
        <w:rPr>
          <w:rFonts w:ascii="Times New Roman" w:eastAsia="Times New Roman" w:hAnsi="Times New Roman"/>
          <w:sz w:val="24"/>
          <w:szCs w:val="24"/>
          <w:lang w:val="cs-CZ" w:eastAsia="cs-CZ"/>
        </w:rPr>
      </w:pPr>
      <w:r w:rsidRPr="004B1E89">
        <w:rPr>
          <w:rFonts w:eastAsia="Times New Roman" w:cs="Calibri"/>
          <w:color w:val="000000"/>
          <w:sz w:val="24"/>
          <w:szCs w:val="24"/>
          <w:lang w:val="cs-CZ" w:eastAsia="cs-CZ"/>
        </w:rPr>
        <w:t>Objednatel je oprávněn určit, že cestující ve dnech určen</w:t>
      </w:r>
      <w:r w:rsidR="00012BA9" w:rsidRPr="004B1E89">
        <w:rPr>
          <w:rFonts w:eastAsia="Times New Roman" w:cs="Calibri"/>
          <w:color w:val="000000"/>
          <w:sz w:val="24"/>
          <w:szCs w:val="24"/>
          <w:lang w:val="cs-CZ" w:eastAsia="cs-CZ"/>
        </w:rPr>
        <w:t>ém</w:t>
      </w:r>
      <w:r w:rsidRPr="004B1E89">
        <w:rPr>
          <w:rFonts w:eastAsia="Times New Roman" w:cs="Calibri"/>
          <w:color w:val="000000"/>
          <w:sz w:val="24"/>
          <w:szCs w:val="24"/>
          <w:lang w:val="cs-CZ" w:eastAsia="cs-CZ"/>
        </w:rPr>
        <w:t xml:space="preserve"> Objednatelem nebudou povinni platit jízdné</w:t>
      </w:r>
      <w:r w:rsidR="00012BA9" w:rsidRPr="004B1E89">
        <w:rPr>
          <w:rFonts w:eastAsia="Times New Roman" w:cs="Calibri"/>
          <w:color w:val="000000"/>
          <w:sz w:val="24"/>
          <w:szCs w:val="24"/>
          <w:lang w:val="cs-CZ" w:eastAsia="cs-CZ"/>
        </w:rPr>
        <w:t xml:space="preserve">. </w:t>
      </w:r>
      <w:r w:rsidRPr="004B1E89">
        <w:rPr>
          <w:rFonts w:eastAsia="Times New Roman" w:cs="Calibri"/>
          <w:color w:val="000000"/>
          <w:sz w:val="24"/>
          <w:szCs w:val="24"/>
          <w:lang w:val="cs-CZ" w:eastAsia="cs-CZ"/>
        </w:rPr>
        <w:t>Tuto skutečnost Objednatel oznámí Dopravci nejméně pět dní předem.</w:t>
      </w:r>
      <w:r w:rsidR="00012BA9" w:rsidRPr="004B1E89">
        <w:rPr>
          <w:rFonts w:eastAsia="Times New Roman" w:cs="Calibri"/>
          <w:color w:val="000000"/>
          <w:sz w:val="24"/>
          <w:szCs w:val="24"/>
          <w:lang w:val="cs-CZ" w:eastAsia="cs-CZ"/>
        </w:rPr>
        <w:t xml:space="preserve"> Objednatel taktéž může určit </w:t>
      </w:r>
      <w:r w:rsidRPr="004B1E89">
        <w:rPr>
          <w:rFonts w:eastAsia="Times New Roman" w:cs="Calibri"/>
          <w:color w:val="000000"/>
          <w:sz w:val="24"/>
          <w:szCs w:val="24"/>
          <w:lang w:val="cs-CZ" w:eastAsia="cs-CZ"/>
        </w:rPr>
        <w:t>jakým způsobem se budou cestující prokazovat</w:t>
      </w:r>
      <w:r w:rsidRPr="004A2BED">
        <w:rPr>
          <w:rFonts w:ascii="Times New Roman" w:eastAsia="Times New Roman" w:hAnsi="Times New Roman"/>
          <w:color w:val="000000"/>
          <w:sz w:val="24"/>
          <w:szCs w:val="24"/>
          <w:lang w:val="cs-CZ" w:eastAsia="cs-CZ"/>
        </w:rPr>
        <w:t>.</w:t>
      </w:r>
    </w:p>
    <w:sectPr w:rsidR="00892803" w:rsidRPr="00012BA9" w:rsidSect="008928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C6C3C41"/>
    <w:multiLevelType w:val="hybridMultilevel"/>
    <w:tmpl w:val="76948C72"/>
    <w:lvl w:ilvl="0" w:tplc="51967E00">
      <w:start w:val="1"/>
      <w:numFmt w:val="bullet"/>
      <w:lvlText w:val="-"/>
      <w:lvlJc w:val="left"/>
      <w:pPr>
        <w:ind w:left="720" w:hanging="360"/>
      </w:pPr>
      <w:rPr>
        <w:rFonts w:ascii="Times New Roman" w:hAnsi="Times New Roman"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272FCB"/>
    <w:multiLevelType w:val="hybridMultilevel"/>
    <w:tmpl w:val="23B2E41A"/>
    <w:lvl w:ilvl="0" w:tplc="FCB0B5EE">
      <w:numFmt w:val="bullet"/>
      <w:lvlText w:val="•"/>
      <w:lvlJc w:val="left"/>
      <w:pPr>
        <w:ind w:left="720" w:hanging="360"/>
      </w:pPr>
      <w:rPr>
        <w:rFonts w:ascii="Times New Roman" w:eastAsia="Times New Roman"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8C3"/>
    <w:rsid w:val="00012BA9"/>
    <w:rsid w:val="001401A0"/>
    <w:rsid w:val="00333744"/>
    <w:rsid w:val="004B1E89"/>
    <w:rsid w:val="005368EB"/>
    <w:rsid w:val="00620BEE"/>
    <w:rsid w:val="00635B60"/>
    <w:rsid w:val="00723B12"/>
    <w:rsid w:val="00884E20"/>
    <w:rsid w:val="00892803"/>
    <w:rsid w:val="008C57AE"/>
    <w:rsid w:val="0090467E"/>
    <w:rsid w:val="00A74E99"/>
    <w:rsid w:val="00AF78C3"/>
    <w:rsid w:val="00B02234"/>
    <w:rsid w:val="00B4187C"/>
    <w:rsid w:val="00D1588F"/>
    <w:rsid w:val="00DA6062"/>
    <w:rsid w:val="00EC3CEF"/>
    <w:rsid w:val="00F16056"/>
    <w:rsid w:val="00F865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7B87CD-3129-431F-A260-BFE31FB3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78C3"/>
    <w:rPr>
      <w:rFonts w:ascii="Calibri" w:eastAsia="Calibri" w:hAnsi="Calibri" w:cs="Times New Roman"/>
      <w:sz w:val="22"/>
      <w:lang w:val="ru-RU"/>
    </w:rPr>
  </w:style>
  <w:style w:type="paragraph" w:styleId="Nadpis2">
    <w:name w:val="heading 2"/>
    <w:basedOn w:val="Normln"/>
    <w:next w:val="Normln"/>
    <w:link w:val="Nadpis2Char"/>
    <w:qFormat/>
    <w:rsid w:val="00AF78C3"/>
    <w:pPr>
      <w:keepNext/>
      <w:widowControl w:val="0"/>
      <w:numPr>
        <w:ilvl w:val="1"/>
        <w:numId w:val="1"/>
      </w:numPr>
      <w:tabs>
        <w:tab w:val="left" w:pos="680"/>
      </w:tabs>
      <w:suppressAutoHyphens/>
      <w:spacing w:before="120" w:after="60" w:line="240" w:lineRule="auto"/>
      <w:jc w:val="both"/>
      <w:outlineLvl w:val="1"/>
    </w:pPr>
    <w:rPr>
      <w:rFonts w:ascii="Garamond" w:eastAsia="Times New Roman" w:hAnsi="Garamond"/>
      <w:b/>
      <w:sz w:val="32"/>
      <w:szCs w:val="20"/>
      <w:lang w:val="cs-CZ"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F78C3"/>
    <w:rPr>
      <w:rFonts w:ascii="Garamond" w:eastAsia="Times New Roman" w:hAnsi="Garamond" w:cs="Times New Roman"/>
      <w:b/>
      <w:sz w:val="32"/>
      <w:szCs w:val="20"/>
      <w:lang w:eastAsia="ar-SA"/>
    </w:rPr>
  </w:style>
  <w:style w:type="paragraph" w:styleId="Odstavecseseznamem">
    <w:name w:val="List Paragraph"/>
    <w:basedOn w:val="Normln"/>
    <w:uiPriority w:val="34"/>
    <w:qFormat/>
    <w:rsid w:val="00AF7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1035</Words>
  <Characters>6111</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Město Chrudim</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Klimek Martin</dc:creator>
  <cp:lastModifiedBy>JUDr. Hana Němečková, advokátka</cp:lastModifiedBy>
  <cp:revision>2</cp:revision>
  <dcterms:created xsi:type="dcterms:W3CDTF">2024-05-20T08:15:00Z</dcterms:created>
  <dcterms:modified xsi:type="dcterms:W3CDTF">2024-05-20T08:15:00Z</dcterms:modified>
</cp:coreProperties>
</file>